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宋体"/>
          <w:b/>
          <w:sz w:val="32"/>
          <w:szCs w:val="32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color w:val="000000"/>
          <w:positio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color w:val="000000"/>
          <w:positio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0000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sz w:val="36"/>
          <w:szCs w:val="36"/>
        </w:rPr>
        <w:t>优秀招标项目负责人</w:t>
      </w:r>
      <w:r>
        <w:rPr>
          <w:rFonts w:hint="eastAsia" w:ascii="宋体" w:hAnsi="宋体" w:eastAsia="宋体" w:cs="宋体"/>
          <w:b/>
          <w:color w:val="000000"/>
          <w:position w:val="0"/>
          <w:sz w:val="36"/>
          <w:szCs w:val="36"/>
        </w:rPr>
        <w:t>推荐表</w:t>
      </w:r>
      <w:bookmarkStart w:id="0" w:name="_GoBack"/>
      <w:bookmarkEnd w:id="0"/>
    </w:p>
    <w:tbl>
      <w:tblPr>
        <w:tblStyle w:val="25"/>
        <w:tblW w:w="10746" w:type="dxa"/>
        <w:jc w:val="both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911"/>
        <w:gridCol w:w="1005"/>
        <w:gridCol w:w="975"/>
        <w:gridCol w:w="1155"/>
        <w:gridCol w:w="1350"/>
        <w:gridCol w:w="1185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9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975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出生日期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学历/职称</w:t>
            </w:r>
          </w:p>
        </w:tc>
        <w:tc>
          <w:tcPr>
            <w:tcW w:w="1854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both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招标代理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工作年限</w:t>
            </w:r>
          </w:p>
        </w:tc>
        <w:tc>
          <w:tcPr>
            <w:tcW w:w="1911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31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  <w:lang w:val="en-US" w:eastAsia="zh-CN"/>
              </w:rPr>
              <w:t>执业类证书及编号</w:t>
            </w:r>
          </w:p>
        </w:tc>
        <w:tc>
          <w:tcPr>
            <w:tcW w:w="438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both"/>
        </w:trPr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38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办公电话</w:t>
            </w:r>
          </w:p>
        </w:tc>
        <w:tc>
          <w:tcPr>
            <w:tcW w:w="18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3891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邮编</w:t>
            </w:r>
          </w:p>
        </w:tc>
        <w:tc>
          <w:tcPr>
            <w:tcW w:w="1350" w:type="dxa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1854" w:type="dxa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1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主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要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业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绩</w:t>
            </w:r>
          </w:p>
        </w:tc>
        <w:tc>
          <w:tcPr>
            <w:tcW w:w="9435" w:type="dxa"/>
            <w:gridSpan w:val="7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推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荐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单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位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意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见</w:t>
            </w:r>
          </w:p>
        </w:tc>
        <w:tc>
          <w:tcPr>
            <w:tcW w:w="943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     签字：          （盖章）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                    年    月    日                                     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footnotePr>
        <w:numFmt w:val="decimal"/>
      </w:footnotePr>
      <w:pgSz w:w="11906" w:h="16838"/>
      <w:pgMar w:top="1134" w:right="567" w:bottom="1134" w:left="567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976194A"/>
    <w:rsid w:val="0B9E45E7"/>
    <w:rsid w:val="23202A87"/>
    <w:rsid w:val="2CD0284E"/>
    <w:rsid w:val="34362DF1"/>
    <w:rsid w:val="476736CA"/>
    <w:rsid w:val="52A22400"/>
    <w:rsid w:val="59CF408E"/>
    <w:rsid w:val="65203D3D"/>
    <w:rsid w:val="6D83111D"/>
    <w:rsid w:val="79A6319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2018-12-29T07:40:00Z</dcterms:created>
  <dc:creator>zhangjin</dc:creator>
  <cp:lastModifiedBy>逸٩(••)۶Baby</cp:lastModifiedBy>
  <dcterms:modified xsi:type="dcterms:W3CDTF">2018-12-29T09:34:46Z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