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93E" w:rsidRDefault="00AE3F82" w:rsidP="009A493E">
      <w:pPr>
        <w:spacing w:line="360" w:lineRule="auto"/>
        <w:jc w:val="center"/>
        <w:rPr>
          <w:rFonts w:ascii="宋体" w:hAnsi="宋体"/>
          <w:b/>
          <w:bCs/>
          <w:sz w:val="36"/>
          <w:szCs w:val="36"/>
        </w:rPr>
      </w:pPr>
      <w:bookmarkStart w:id="0" w:name="_GoBack"/>
      <w:r>
        <w:rPr>
          <w:rFonts w:ascii="宋体" w:hAnsi="宋体" w:hint="eastAsia"/>
          <w:b/>
          <w:bCs/>
          <w:sz w:val="36"/>
          <w:szCs w:val="36"/>
        </w:rPr>
        <w:t>天津市建设工程造价咨询企业</w:t>
      </w:r>
    </w:p>
    <w:p w:rsidR="00256DC7" w:rsidRDefault="00AE3F82" w:rsidP="009A493E">
      <w:pPr>
        <w:spacing w:line="360" w:lineRule="auto"/>
        <w:jc w:val="center"/>
        <w:rPr>
          <w:rFonts w:ascii="宋体" w:hAnsi="宋体"/>
          <w:b/>
          <w:bCs/>
          <w:sz w:val="36"/>
          <w:szCs w:val="36"/>
        </w:rPr>
      </w:pPr>
      <w:r>
        <w:rPr>
          <w:rFonts w:ascii="宋体" w:hAnsi="宋体" w:hint="eastAsia"/>
          <w:b/>
          <w:bCs/>
          <w:sz w:val="36"/>
          <w:szCs w:val="36"/>
        </w:rPr>
        <w:t>营业收入排序暂行办法</w:t>
      </w:r>
    </w:p>
    <w:bookmarkEnd w:id="0"/>
    <w:p w:rsidR="00256DC7" w:rsidRDefault="00256DC7">
      <w:pPr>
        <w:pStyle w:val="2"/>
        <w:spacing w:line="360" w:lineRule="auto"/>
        <w:ind w:firstLine="0"/>
        <w:rPr>
          <w:rFonts w:ascii="宋体" w:eastAsia="宋体" w:hAnsi="宋体"/>
          <w:sz w:val="24"/>
        </w:rPr>
      </w:pPr>
    </w:p>
    <w:p w:rsidR="00256DC7" w:rsidRDefault="00AE3F82">
      <w:pPr>
        <w:pStyle w:val="2"/>
        <w:spacing w:line="360" w:lineRule="auto"/>
        <w:ind w:firstLineChars="200" w:firstLine="560"/>
        <w:rPr>
          <w:rFonts w:ascii="宋体" w:eastAsia="宋体" w:hAnsi="宋体"/>
          <w:szCs w:val="28"/>
        </w:rPr>
      </w:pPr>
      <w:r>
        <w:rPr>
          <w:rFonts w:ascii="宋体" w:eastAsia="宋体" w:hAnsi="宋体" w:hint="eastAsia"/>
          <w:szCs w:val="28"/>
        </w:rPr>
        <w:t>第一条　为促进我市工程造价咨询企业加强内部管理，规范服务行为，提高咨询服务成果质量，树立工程造价咨询企业良好的社会信誉，特制定本办法。</w:t>
      </w:r>
    </w:p>
    <w:p w:rsidR="00256DC7" w:rsidRDefault="00AE3F82">
      <w:pPr>
        <w:pStyle w:val="2"/>
        <w:spacing w:line="360" w:lineRule="auto"/>
        <w:ind w:firstLineChars="200" w:firstLine="560"/>
        <w:rPr>
          <w:rFonts w:ascii="宋体" w:eastAsia="宋体" w:hAnsi="宋体"/>
          <w:szCs w:val="28"/>
        </w:rPr>
      </w:pPr>
      <w:r>
        <w:rPr>
          <w:rFonts w:ascii="宋体" w:eastAsia="宋体" w:hAnsi="宋体" w:hint="eastAsia"/>
          <w:szCs w:val="28"/>
        </w:rPr>
        <w:t>第二条  本办法适用于天津市建设工程领域取得工程造价咨询资质的企业。</w:t>
      </w:r>
    </w:p>
    <w:p w:rsidR="00256DC7" w:rsidRDefault="00AE3F82">
      <w:pPr>
        <w:spacing w:line="360" w:lineRule="auto"/>
        <w:ind w:firstLineChars="200" w:firstLine="560"/>
        <w:rPr>
          <w:rFonts w:ascii="宋体" w:hAnsi="宋体"/>
          <w:sz w:val="28"/>
          <w:szCs w:val="28"/>
        </w:rPr>
      </w:pPr>
      <w:r>
        <w:rPr>
          <w:rFonts w:ascii="宋体" w:hAnsi="宋体" w:hint="eastAsia"/>
          <w:sz w:val="28"/>
          <w:szCs w:val="28"/>
        </w:rPr>
        <w:t>第三条  天津市建设工程造价和招投标管理协会（以下简称协会）负责工程造价咨询企业营业收入排序（以下简称排序）的管理及发布工作。</w:t>
      </w:r>
    </w:p>
    <w:p w:rsidR="00256DC7" w:rsidRDefault="00AE3F82">
      <w:pPr>
        <w:spacing w:line="360" w:lineRule="auto"/>
        <w:ind w:firstLineChars="200" w:firstLine="560"/>
        <w:rPr>
          <w:rFonts w:ascii="宋体" w:hAnsi="宋体"/>
          <w:sz w:val="28"/>
          <w:szCs w:val="28"/>
        </w:rPr>
      </w:pPr>
      <w:r>
        <w:rPr>
          <w:rFonts w:ascii="宋体" w:hAnsi="宋体" w:hint="eastAsia"/>
          <w:sz w:val="28"/>
          <w:szCs w:val="28"/>
        </w:rPr>
        <w:t>第四条  排序内容及营业收入统计时间</w:t>
      </w:r>
    </w:p>
    <w:p w:rsidR="00256DC7" w:rsidRDefault="00AE3F82">
      <w:pPr>
        <w:pStyle w:val="3"/>
        <w:spacing w:line="360" w:lineRule="auto"/>
        <w:ind w:firstLineChars="200" w:firstLine="560"/>
        <w:rPr>
          <w:rFonts w:ascii="宋体" w:eastAsia="宋体" w:hAnsi="宋体"/>
          <w:szCs w:val="28"/>
        </w:rPr>
      </w:pPr>
      <w:r>
        <w:rPr>
          <w:rFonts w:ascii="宋体" w:eastAsia="宋体" w:hAnsi="宋体" w:hint="eastAsia"/>
          <w:szCs w:val="28"/>
        </w:rPr>
        <w:t>（一）参加排序企业在排序年度内完成的所有建设工程项目工程造价咨询业务和其他业务的营业收入总额（应为财务入账金额）；</w:t>
      </w:r>
    </w:p>
    <w:p w:rsidR="00256DC7" w:rsidRDefault="00AE3F82">
      <w:pPr>
        <w:spacing w:line="360" w:lineRule="auto"/>
        <w:ind w:firstLineChars="200" w:firstLine="560"/>
        <w:rPr>
          <w:rFonts w:ascii="宋体" w:hAnsi="宋体"/>
          <w:sz w:val="28"/>
          <w:szCs w:val="28"/>
        </w:rPr>
      </w:pPr>
      <w:r>
        <w:rPr>
          <w:rFonts w:ascii="宋体" w:hAnsi="宋体" w:hint="eastAsia"/>
          <w:sz w:val="28"/>
          <w:szCs w:val="28"/>
        </w:rPr>
        <w:t>（二）营业收入的统计时间：每年1月1日起至12月31日止。</w:t>
      </w:r>
    </w:p>
    <w:p w:rsidR="00256DC7" w:rsidRDefault="00AE3F82">
      <w:pPr>
        <w:spacing w:line="360" w:lineRule="auto"/>
        <w:ind w:firstLineChars="200" w:firstLine="560"/>
        <w:rPr>
          <w:rFonts w:ascii="宋体" w:hAnsi="宋体"/>
          <w:sz w:val="28"/>
          <w:szCs w:val="28"/>
        </w:rPr>
      </w:pPr>
      <w:r>
        <w:rPr>
          <w:rFonts w:ascii="宋体" w:hAnsi="宋体" w:hint="eastAsia"/>
          <w:sz w:val="28"/>
          <w:szCs w:val="28"/>
        </w:rPr>
        <w:t>第五条  排序申报的信息内容</w:t>
      </w:r>
    </w:p>
    <w:p w:rsidR="00256DC7" w:rsidRDefault="00AE3F82">
      <w:pPr>
        <w:spacing w:line="360" w:lineRule="auto"/>
        <w:ind w:firstLineChars="200" w:firstLine="560"/>
        <w:rPr>
          <w:rFonts w:ascii="宋体" w:hAnsi="宋体"/>
          <w:sz w:val="28"/>
          <w:szCs w:val="28"/>
        </w:rPr>
      </w:pPr>
      <w:r>
        <w:rPr>
          <w:rFonts w:ascii="宋体" w:hAnsi="宋体" w:hint="eastAsia"/>
          <w:sz w:val="28"/>
          <w:szCs w:val="28"/>
        </w:rPr>
        <w:t>（一）主要信息为企业在排序年度内的工程造价咨询业务和其他业务的营业收入；</w:t>
      </w:r>
    </w:p>
    <w:p w:rsidR="00256DC7" w:rsidRDefault="00AE3F82">
      <w:pPr>
        <w:spacing w:line="360" w:lineRule="auto"/>
        <w:ind w:firstLineChars="200" w:firstLine="560"/>
        <w:rPr>
          <w:rFonts w:ascii="宋体" w:hAnsi="宋体"/>
          <w:sz w:val="28"/>
          <w:szCs w:val="28"/>
        </w:rPr>
      </w:pPr>
      <w:r>
        <w:rPr>
          <w:rFonts w:ascii="宋体" w:hAnsi="宋体" w:hint="eastAsia"/>
          <w:sz w:val="28"/>
          <w:szCs w:val="28"/>
        </w:rPr>
        <w:t>（二）其他信息为企业规模，包括：企业法人、相关资质、从业人员、分支机构情况等等。</w:t>
      </w:r>
    </w:p>
    <w:p w:rsidR="00256DC7" w:rsidRDefault="00AE3F82">
      <w:pPr>
        <w:spacing w:line="360" w:lineRule="auto"/>
        <w:ind w:left="560"/>
        <w:rPr>
          <w:rFonts w:ascii="宋体" w:hAnsi="宋体"/>
          <w:sz w:val="28"/>
          <w:szCs w:val="28"/>
        </w:rPr>
      </w:pPr>
      <w:r>
        <w:rPr>
          <w:rFonts w:ascii="宋体" w:hAnsi="宋体" w:hint="eastAsia"/>
          <w:sz w:val="28"/>
          <w:szCs w:val="28"/>
        </w:rPr>
        <w:t>第六条  申报须知</w:t>
      </w:r>
    </w:p>
    <w:p w:rsidR="00256DC7" w:rsidRDefault="00AE3F82">
      <w:pPr>
        <w:spacing w:line="360" w:lineRule="auto"/>
        <w:ind w:firstLineChars="200" w:firstLine="560"/>
        <w:rPr>
          <w:rFonts w:ascii="宋体" w:hAnsi="宋体"/>
          <w:sz w:val="28"/>
          <w:szCs w:val="28"/>
        </w:rPr>
      </w:pPr>
      <w:r>
        <w:rPr>
          <w:rFonts w:ascii="宋体" w:hAnsi="宋体" w:hint="eastAsia"/>
          <w:sz w:val="28"/>
          <w:szCs w:val="28"/>
        </w:rPr>
        <w:t>（一）具有协会单位会员资格的工程造价咨询企业均可自愿申报；</w:t>
      </w:r>
    </w:p>
    <w:p w:rsidR="00256DC7" w:rsidRDefault="003A7775">
      <w:pPr>
        <w:spacing w:line="360" w:lineRule="auto"/>
        <w:ind w:firstLineChars="200" w:firstLine="560"/>
        <w:rPr>
          <w:rFonts w:ascii="宋体" w:hAnsi="宋体"/>
          <w:sz w:val="28"/>
          <w:szCs w:val="28"/>
        </w:rPr>
      </w:pPr>
      <w:r>
        <w:rPr>
          <w:rFonts w:ascii="宋体" w:hAnsi="宋体" w:hint="eastAsia"/>
          <w:sz w:val="28"/>
          <w:szCs w:val="28"/>
        </w:rPr>
        <w:t>（二）申报</w:t>
      </w:r>
      <w:r w:rsidR="009A493E">
        <w:rPr>
          <w:rFonts w:ascii="宋体" w:hAnsi="宋体" w:hint="eastAsia"/>
          <w:sz w:val="28"/>
          <w:szCs w:val="28"/>
        </w:rPr>
        <w:t>时间为每年三月一日至三</w:t>
      </w:r>
      <w:r w:rsidR="00AE3F82">
        <w:rPr>
          <w:rFonts w:ascii="宋体" w:hAnsi="宋体" w:hint="eastAsia"/>
          <w:sz w:val="28"/>
          <w:szCs w:val="28"/>
        </w:rPr>
        <w:t>月三十日止；</w:t>
      </w:r>
    </w:p>
    <w:p w:rsidR="00256DC7" w:rsidRDefault="00AE3F82">
      <w:pPr>
        <w:spacing w:line="360" w:lineRule="auto"/>
        <w:ind w:firstLineChars="200" w:firstLine="560"/>
        <w:rPr>
          <w:rFonts w:ascii="宋体" w:hAnsi="宋体"/>
          <w:sz w:val="28"/>
          <w:szCs w:val="28"/>
        </w:rPr>
      </w:pPr>
      <w:r>
        <w:rPr>
          <w:rFonts w:ascii="宋体" w:hAnsi="宋体" w:hint="eastAsia"/>
          <w:sz w:val="28"/>
          <w:szCs w:val="28"/>
        </w:rPr>
        <w:t>（三）申报企业应认真填写《天津市工程造价咨询企业营业收入排序</w:t>
      </w:r>
      <w:r>
        <w:rPr>
          <w:rFonts w:ascii="宋体" w:hAnsi="宋体" w:hint="eastAsia"/>
          <w:sz w:val="28"/>
          <w:szCs w:val="28"/>
        </w:rPr>
        <w:lastRenderedPageBreak/>
        <w:t>申请表》；</w:t>
      </w:r>
    </w:p>
    <w:p w:rsidR="008F0CF3" w:rsidRDefault="00AE3F82" w:rsidP="008F0CF3">
      <w:pPr>
        <w:spacing w:line="360" w:lineRule="auto"/>
        <w:ind w:firstLineChars="200" w:firstLine="560"/>
        <w:rPr>
          <w:rFonts w:ascii="宋体" w:hAnsi="宋体"/>
          <w:sz w:val="28"/>
          <w:szCs w:val="28"/>
        </w:rPr>
      </w:pPr>
      <w:r>
        <w:rPr>
          <w:rFonts w:ascii="宋体" w:hAnsi="宋体" w:hint="eastAsia"/>
          <w:sz w:val="28"/>
          <w:szCs w:val="28"/>
        </w:rPr>
        <w:t>（四）</w:t>
      </w:r>
      <w:r w:rsidR="008F0CF3">
        <w:rPr>
          <w:rFonts w:ascii="宋体" w:hAnsi="宋体" w:hint="eastAsia"/>
          <w:sz w:val="28"/>
          <w:szCs w:val="28"/>
        </w:rPr>
        <w:t>申报企业应如实提供排序年度完成的工程造价咨询合同、其他业务合同和经审查过的排序年度企业财务报表中的资产负债表、损益表及报表附注。其中报表附注应包括：企业基本情况、主要会计政策、会计报表注释；</w:t>
      </w:r>
    </w:p>
    <w:p w:rsidR="00256DC7" w:rsidRDefault="00AE3F82" w:rsidP="008F0CF3">
      <w:pPr>
        <w:spacing w:line="360" w:lineRule="auto"/>
        <w:ind w:firstLineChars="200" w:firstLine="560"/>
        <w:rPr>
          <w:rFonts w:ascii="宋体" w:hAnsi="宋体"/>
          <w:sz w:val="28"/>
          <w:szCs w:val="28"/>
        </w:rPr>
      </w:pPr>
      <w:r>
        <w:rPr>
          <w:rFonts w:ascii="宋体" w:hAnsi="宋体" w:hint="eastAsia"/>
          <w:sz w:val="28"/>
          <w:szCs w:val="28"/>
        </w:rPr>
        <w:t>（五）具有其他业务收入的企业申报工程造价咨询营业收入时，应扣除其他业务收入；</w:t>
      </w:r>
    </w:p>
    <w:p w:rsidR="00256DC7" w:rsidRDefault="00AE3F82">
      <w:pPr>
        <w:spacing w:line="360" w:lineRule="auto"/>
        <w:ind w:firstLineChars="200" w:firstLine="560"/>
        <w:rPr>
          <w:rFonts w:ascii="宋体" w:hAnsi="宋体"/>
          <w:sz w:val="28"/>
          <w:szCs w:val="28"/>
        </w:rPr>
      </w:pPr>
      <w:r>
        <w:rPr>
          <w:rFonts w:ascii="宋体" w:hAnsi="宋体" w:hint="eastAsia"/>
          <w:sz w:val="28"/>
          <w:szCs w:val="28"/>
        </w:rPr>
        <w:t>（六）申报企业的申报材料由协会</w:t>
      </w:r>
      <w:r w:rsidR="003A7775">
        <w:rPr>
          <w:rFonts w:ascii="宋体" w:hAnsi="宋体" w:hint="eastAsia"/>
          <w:sz w:val="28"/>
          <w:szCs w:val="28"/>
        </w:rPr>
        <w:t>聘请会计师事务所</w:t>
      </w:r>
      <w:r w:rsidR="00BA19D9">
        <w:rPr>
          <w:rFonts w:ascii="宋体" w:hAnsi="宋体" w:hint="eastAsia"/>
          <w:sz w:val="28"/>
          <w:szCs w:val="28"/>
        </w:rPr>
        <w:t>评审后，</w:t>
      </w:r>
      <w:r>
        <w:rPr>
          <w:rFonts w:ascii="宋体" w:hAnsi="宋体" w:hint="eastAsia"/>
          <w:sz w:val="28"/>
          <w:szCs w:val="28"/>
        </w:rPr>
        <w:t>向社会公布；</w:t>
      </w:r>
    </w:p>
    <w:p w:rsidR="00256DC7" w:rsidRDefault="00AE3F82">
      <w:pPr>
        <w:spacing w:line="360" w:lineRule="auto"/>
        <w:ind w:firstLineChars="200" w:firstLine="560"/>
        <w:rPr>
          <w:rFonts w:ascii="宋体" w:hAnsi="宋体"/>
          <w:sz w:val="28"/>
          <w:szCs w:val="28"/>
        </w:rPr>
      </w:pPr>
      <w:r>
        <w:rPr>
          <w:rFonts w:ascii="宋体" w:hAnsi="宋体" w:hint="eastAsia"/>
          <w:sz w:val="28"/>
          <w:szCs w:val="28"/>
        </w:rPr>
        <w:t>（七）申报企业应对所提供的材料的真实性负责，一旦发现申报材料失实，协会将组织调查并有权将调查结果向社会公布。</w:t>
      </w:r>
    </w:p>
    <w:p w:rsidR="00256DC7" w:rsidRDefault="00AE3F82">
      <w:pPr>
        <w:spacing w:line="360" w:lineRule="auto"/>
        <w:jc w:val="left"/>
        <w:rPr>
          <w:rFonts w:ascii="宋体" w:hAnsi="宋体"/>
          <w:szCs w:val="21"/>
        </w:rPr>
      </w:pPr>
      <w:r>
        <w:rPr>
          <w:rFonts w:ascii="宋体" w:hAnsi="宋体" w:hint="eastAsia"/>
          <w:sz w:val="28"/>
          <w:szCs w:val="28"/>
        </w:rPr>
        <w:t xml:space="preserve">    第七条  排序工作经费由协会从会员交纳的会费中支付，申报单位无需支付费用。</w:t>
      </w:r>
    </w:p>
    <w:p w:rsidR="00256DC7" w:rsidRDefault="00256DC7"/>
    <w:sectPr w:rsidR="00256DC7" w:rsidSect="00256DC7">
      <w:pgSz w:w="11906" w:h="16838"/>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65C" w:rsidRDefault="00B3365C" w:rsidP="009A493E">
      <w:r>
        <w:separator/>
      </w:r>
    </w:p>
  </w:endnote>
  <w:endnote w:type="continuationSeparator" w:id="1">
    <w:p w:rsidR="00B3365C" w:rsidRDefault="00B3365C" w:rsidP="009A49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65C" w:rsidRDefault="00B3365C" w:rsidP="009A493E">
      <w:r>
        <w:separator/>
      </w:r>
    </w:p>
  </w:footnote>
  <w:footnote w:type="continuationSeparator" w:id="1">
    <w:p w:rsidR="00B3365C" w:rsidRDefault="00B3365C" w:rsidP="009A49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AEC2D9E"/>
    <w:rsid w:val="00256DC7"/>
    <w:rsid w:val="003A7775"/>
    <w:rsid w:val="008F0CF3"/>
    <w:rsid w:val="009A493E"/>
    <w:rsid w:val="00A9127A"/>
    <w:rsid w:val="00A9607B"/>
    <w:rsid w:val="00AE2758"/>
    <w:rsid w:val="00AE3F82"/>
    <w:rsid w:val="00B3365C"/>
    <w:rsid w:val="00BA19D9"/>
    <w:rsid w:val="1AEC2D9E"/>
    <w:rsid w:val="2BE92F14"/>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6D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256DC7"/>
    <w:pPr>
      <w:ind w:firstLine="420"/>
    </w:pPr>
    <w:rPr>
      <w:rFonts w:eastAsia="仿宋_GB2312"/>
      <w:sz w:val="28"/>
    </w:rPr>
  </w:style>
  <w:style w:type="paragraph" w:styleId="3">
    <w:name w:val="Body Text Indent 3"/>
    <w:basedOn w:val="a"/>
    <w:rsid w:val="00256DC7"/>
    <w:pPr>
      <w:ind w:firstLineChars="192" w:firstLine="538"/>
    </w:pPr>
    <w:rPr>
      <w:rFonts w:eastAsia="仿宋_GB2312"/>
      <w:sz w:val="28"/>
    </w:rPr>
  </w:style>
  <w:style w:type="paragraph" w:styleId="a3">
    <w:name w:val="header"/>
    <w:basedOn w:val="a"/>
    <w:link w:val="Char"/>
    <w:rsid w:val="009A49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493E"/>
    <w:rPr>
      <w:kern w:val="2"/>
      <w:sz w:val="18"/>
      <w:szCs w:val="18"/>
    </w:rPr>
  </w:style>
  <w:style w:type="paragraph" w:styleId="a4">
    <w:name w:val="footer"/>
    <w:basedOn w:val="a"/>
    <w:link w:val="Char0"/>
    <w:rsid w:val="009A493E"/>
    <w:pPr>
      <w:tabs>
        <w:tab w:val="center" w:pos="4153"/>
        <w:tab w:val="right" w:pos="8306"/>
      </w:tabs>
      <w:snapToGrid w:val="0"/>
      <w:jc w:val="left"/>
    </w:pPr>
    <w:rPr>
      <w:sz w:val="18"/>
      <w:szCs w:val="18"/>
    </w:rPr>
  </w:style>
  <w:style w:type="character" w:customStyle="1" w:styleId="Char0">
    <w:name w:val="页脚 Char"/>
    <w:basedOn w:val="a0"/>
    <w:link w:val="a4"/>
    <w:rsid w:val="009A493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jin\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14</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逸٩(••)۶Baby</dc:creator>
  <cp:lastModifiedBy>dell-pc</cp:lastModifiedBy>
  <cp:revision>6</cp:revision>
  <dcterms:created xsi:type="dcterms:W3CDTF">2018-04-12T07:21:00Z</dcterms:created>
  <dcterms:modified xsi:type="dcterms:W3CDTF">2019-03-06T05:26:00Z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